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D96" w:rsidRDefault="00B24A21" w:rsidP="0000665D">
      <w:pPr>
        <w:spacing w:line="380" w:lineRule="exact"/>
        <w:jc w:val="center"/>
        <w:rPr>
          <w:rFonts w:ascii="微软雅黑" w:eastAsia="微软雅黑" w:hAnsi="微软雅黑" w:cs="微软雅黑"/>
          <w:b/>
          <w:bCs/>
          <w:sz w:val="32"/>
          <w:szCs w:val="40"/>
        </w:rPr>
      </w:pPr>
      <w:bookmarkStart w:id="0" w:name="OLE_LINK1"/>
      <w:r>
        <w:rPr>
          <w:rFonts w:ascii="微软雅黑" w:eastAsia="微软雅黑" w:hAnsi="微软雅黑" w:cs="微软雅黑" w:hint="eastAsia"/>
          <w:b/>
          <w:bCs/>
          <w:sz w:val="32"/>
          <w:szCs w:val="40"/>
        </w:rPr>
        <w:t>可持续发展政策</w:t>
      </w:r>
    </w:p>
    <w:p w:rsidR="006214ED" w:rsidRPr="0000665D" w:rsidRDefault="0000665D" w:rsidP="0000665D">
      <w:pPr>
        <w:spacing w:line="380" w:lineRule="exact"/>
        <w:jc w:val="center"/>
        <w:rPr>
          <w:rFonts w:ascii="微软雅黑" w:eastAsia="微软雅黑" w:hAnsi="微软雅黑" w:cs="微软雅黑"/>
          <w:b/>
          <w:bCs/>
          <w:sz w:val="30"/>
          <w:szCs w:val="30"/>
        </w:rPr>
      </w:pPr>
      <w:r>
        <w:rPr>
          <w:rFonts w:ascii="Arial" w:hAnsi="Arial" w:cs="Arial"/>
          <w:color w:val="333333"/>
          <w:sz w:val="30"/>
          <w:szCs w:val="30"/>
          <w:shd w:val="clear" w:color="auto" w:fill="FFFFFF"/>
        </w:rPr>
        <w:t>S</w:t>
      </w:r>
      <w:r w:rsidR="006214ED" w:rsidRPr="0000665D">
        <w:rPr>
          <w:rFonts w:ascii="Arial" w:hAnsi="Arial" w:cs="Arial"/>
          <w:color w:val="333333"/>
          <w:sz w:val="30"/>
          <w:szCs w:val="30"/>
          <w:shd w:val="clear" w:color="auto" w:fill="FFFFFF"/>
        </w:rPr>
        <w:t>ustainable development policies</w:t>
      </w:r>
    </w:p>
    <w:bookmarkEnd w:id="0"/>
    <w:p w:rsidR="00751D96" w:rsidRDefault="00B24A21" w:rsidP="0000665D">
      <w:pPr>
        <w:spacing w:line="380" w:lineRule="exact"/>
        <w:jc w:val="center"/>
        <w:rPr>
          <w:rFonts w:ascii="微软雅黑" w:eastAsia="微软雅黑" w:hAnsi="微软雅黑" w:cs="微软雅黑"/>
          <w:b/>
          <w:bCs/>
          <w:sz w:val="32"/>
          <w:szCs w:val="40"/>
        </w:rPr>
      </w:pPr>
      <w:r>
        <w:rPr>
          <w:rFonts w:ascii="微软雅黑" w:eastAsia="微软雅黑" w:hAnsi="微软雅黑" w:cs="微软雅黑" w:hint="eastAsia"/>
          <w:b/>
          <w:bCs/>
          <w:sz w:val="18"/>
          <w:szCs w:val="21"/>
        </w:rPr>
        <w:t>（2025-2029年实施版</w:t>
      </w:r>
      <w:r w:rsidR="006214ED">
        <w:rPr>
          <w:rFonts w:ascii="微软雅黑" w:eastAsia="微软雅黑" w:hAnsi="微软雅黑" w:cs="微软雅黑" w:hint="eastAsia"/>
          <w:b/>
          <w:bCs/>
          <w:sz w:val="18"/>
          <w:szCs w:val="21"/>
        </w:rPr>
        <w:t>/</w:t>
      </w:r>
      <w:r w:rsidR="0000665D">
        <w:rPr>
          <w:rFonts w:ascii="微软雅黑" w:eastAsia="微软雅黑" w:hAnsi="微软雅黑" w:cs="微软雅黑"/>
          <w:b/>
          <w:bCs/>
          <w:sz w:val="18"/>
          <w:szCs w:val="21"/>
        </w:rPr>
        <w:t>2025-2029</w:t>
      </w:r>
      <w:r w:rsidR="006214ED" w:rsidRPr="006214ED">
        <w:t xml:space="preserve"> </w:t>
      </w:r>
      <w:r w:rsidR="0000665D">
        <w:t>I</w:t>
      </w:r>
      <w:r w:rsidR="006214ED" w:rsidRPr="006214ED">
        <w:rPr>
          <w:rFonts w:ascii="微软雅黑" w:eastAsia="微软雅黑" w:hAnsi="微软雅黑" w:cs="微软雅黑"/>
          <w:b/>
          <w:bCs/>
          <w:sz w:val="18"/>
          <w:szCs w:val="21"/>
        </w:rPr>
        <w:t>mplementation version</w:t>
      </w:r>
      <w:r>
        <w:rPr>
          <w:rFonts w:ascii="微软雅黑" w:eastAsia="微软雅黑" w:hAnsi="微软雅黑" w:cs="微软雅黑" w:hint="eastAsia"/>
          <w:b/>
          <w:bCs/>
          <w:sz w:val="18"/>
          <w:szCs w:val="21"/>
        </w:rPr>
        <w:t>）</w:t>
      </w:r>
    </w:p>
    <w:p w:rsidR="00751D96" w:rsidRDefault="00B24A21" w:rsidP="0000665D">
      <w:pPr>
        <w:spacing w:line="380" w:lineRule="exact"/>
        <w:ind w:firstLineChars="200" w:firstLine="420"/>
        <w:rPr>
          <w:rFonts w:ascii="微软雅黑" w:eastAsia="微软雅黑" w:hAnsi="微软雅黑" w:cs="微软雅黑"/>
        </w:rPr>
      </w:pPr>
      <w:r>
        <w:rPr>
          <w:rFonts w:ascii="微软雅黑" w:eastAsia="微软雅黑" w:hAnsi="微软雅黑" w:cs="微软雅黑" w:hint="eastAsia"/>
        </w:rPr>
        <w:t>在全球能源转型和“双碳”目标的推动下，光伏产业已成为我国构建新型电力系统、实现碳中和目标的关键领域。作为产业链关键环节的线束制造企业，鸣志积极响应国家绿色低</w:t>
      </w:r>
      <w:r w:rsidR="0000665D">
        <w:rPr>
          <w:rFonts w:ascii="微软雅黑" w:eastAsia="微软雅黑" w:hAnsi="微软雅黑" w:cs="微软雅黑"/>
        </w:rPr>
        <w:tab/>
      </w:r>
      <w:r>
        <w:rPr>
          <w:rFonts w:ascii="微软雅黑" w:eastAsia="微软雅黑" w:hAnsi="微软雅黑" w:cs="微软雅黑" w:hint="eastAsia"/>
        </w:rPr>
        <w:t>碳发展战略，将可持续发展理念融入企业经营战略，致力于通过技术创新和绿色实践，为社会和环境的可持续发展贡献力量。</w:t>
      </w:r>
    </w:p>
    <w:p w:rsidR="006214ED" w:rsidRPr="006214ED" w:rsidRDefault="006214ED" w:rsidP="0000665D">
      <w:pPr>
        <w:spacing w:line="380" w:lineRule="exact"/>
        <w:ind w:firstLineChars="200" w:firstLine="420"/>
        <w:rPr>
          <w:rFonts w:ascii="Arial" w:eastAsia="微软雅黑" w:hAnsi="Arial" w:cs="Arial"/>
        </w:rPr>
      </w:pPr>
      <w:r w:rsidRPr="006214ED">
        <w:rPr>
          <w:rFonts w:ascii="Arial" w:eastAsia="微软雅黑" w:hAnsi="Arial" w:cs="Arial"/>
        </w:rPr>
        <w:t xml:space="preserve">Driven by the global energy transition and the "dual carbon" goals, the photovoltaic industry has become a key sector for China in building a new power system and achieving carbon neutrality. As a key link </w:t>
      </w:r>
      <w:r w:rsidR="0000665D">
        <w:rPr>
          <w:rFonts w:ascii="Arial" w:eastAsia="微软雅黑" w:hAnsi="Arial" w:cs="Arial"/>
        </w:rPr>
        <w:t>in the industrial chain, MOONS’---</w:t>
      </w:r>
      <w:r w:rsidRPr="006214ED">
        <w:rPr>
          <w:rFonts w:ascii="Arial" w:eastAsia="微软雅黑" w:hAnsi="Arial" w:cs="Arial"/>
        </w:rPr>
        <w:t>a wire harness manufacturing enterprise, has responded positively to the country's green and low-carbon development strategy. It has integrated the concept of sustainable development into its business strategy and is committed to contributing to the sustainable development of society and the environment through technological innovation and green practices.</w:t>
      </w:r>
    </w:p>
    <w:p w:rsidR="00D06125" w:rsidRDefault="00B24A21" w:rsidP="00D06125">
      <w:pPr>
        <w:numPr>
          <w:ilvl w:val="0"/>
          <w:numId w:val="1"/>
        </w:numPr>
        <w:spacing w:line="380" w:lineRule="exact"/>
        <w:ind w:firstLine="420"/>
        <w:rPr>
          <w:rFonts w:ascii="微软雅黑" w:eastAsia="微软雅黑" w:hAnsi="微软雅黑" w:cs="微软雅黑"/>
        </w:rPr>
      </w:pPr>
      <w:r>
        <w:rPr>
          <w:rFonts w:ascii="微软雅黑" w:eastAsia="微软雅黑" w:hAnsi="微软雅黑" w:cs="微软雅黑" w:hint="eastAsia"/>
        </w:rPr>
        <w:t>战略目标（低碳）</w:t>
      </w:r>
    </w:p>
    <w:p w:rsidR="00751D96" w:rsidRDefault="00D06125" w:rsidP="00D06125">
      <w:pPr>
        <w:spacing w:line="380" w:lineRule="exact"/>
        <w:ind w:firstLineChars="100" w:firstLine="210"/>
        <w:rPr>
          <w:rFonts w:ascii="微软雅黑" w:eastAsia="微软雅黑" w:hAnsi="微软雅黑" w:cs="微软雅黑"/>
        </w:rPr>
      </w:pPr>
      <w:r w:rsidRPr="00D06125">
        <w:rPr>
          <w:rFonts w:ascii="微软雅黑" w:eastAsia="微软雅黑" w:hAnsi="微软雅黑" w:cs="微软雅黑"/>
        </w:rPr>
        <w:t xml:space="preserve"> strategic goal (low carbon).</w:t>
      </w:r>
    </w:p>
    <w:p w:rsidR="00751D96" w:rsidRDefault="00B24A21" w:rsidP="0000665D">
      <w:pPr>
        <w:tabs>
          <w:tab w:val="left" w:pos="840"/>
        </w:tabs>
        <w:spacing w:line="380" w:lineRule="exact"/>
        <w:ind w:firstLineChars="400" w:firstLine="840"/>
        <w:rPr>
          <w:rFonts w:ascii="微软雅黑" w:eastAsia="微软雅黑" w:hAnsi="微软雅黑" w:cs="微软雅黑"/>
        </w:rPr>
      </w:pPr>
      <w:r>
        <w:rPr>
          <w:rFonts w:ascii="微软雅黑" w:eastAsia="微软雅黑" w:hAnsi="微软雅黑" w:cs="微软雅黑" w:hint="eastAsia"/>
        </w:rPr>
        <w:t>2026年实际碳排放较2025年下降10%</w:t>
      </w:r>
    </w:p>
    <w:p w:rsidR="00D06125" w:rsidRDefault="00D06125" w:rsidP="0000665D">
      <w:pPr>
        <w:tabs>
          <w:tab w:val="left" w:pos="840"/>
        </w:tabs>
        <w:spacing w:line="380" w:lineRule="exact"/>
        <w:ind w:firstLineChars="400" w:firstLine="840"/>
        <w:rPr>
          <w:rFonts w:ascii="微软雅黑" w:eastAsia="微软雅黑" w:hAnsi="微软雅黑" w:cs="微软雅黑"/>
        </w:rPr>
      </w:pPr>
      <w:r>
        <w:rPr>
          <w:rFonts w:ascii="微软雅黑" w:eastAsia="微软雅黑" w:hAnsi="微软雅黑" w:cs="微软雅黑"/>
        </w:rPr>
        <w:t>By 2026</w:t>
      </w:r>
      <w:r w:rsidRPr="00D06125">
        <w:rPr>
          <w:rFonts w:ascii="微软雅黑" w:eastAsia="微软雅黑" w:hAnsi="微软雅黑" w:cs="微软雅黑"/>
        </w:rPr>
        <w:t>, carbon emi</w:t>
      </w:r>
      <w:r>
        <w:rPr>
          <w:rFonts w:ascii="微软雅黑" w:eastAsia="微软雅黑" w:hAnsi="微软雅黑" w:cs="微软雅黑"/>
        </w:rPr>
        <w:t>ssions will have decreased by 10</w:t>
      </w:r>
      <w:r w:rsidRPr="00D06125">
        <w:rPr>
          <w:rFonts w:ascii="微软雅黑" w:eastAsia="微软雅黑" w:hAnsi="微软雅黑" w:cs="微软雅黑"/>
        </w:rPr>
        <w:t>% compared to 2025</w:t>
      </w:r>
    </w:p>
    <w:p w:rsidR="00751D96" w:rsidRDefault="00B24A21" w:rsidP="0000665D">
      <w:pPr>
        <w:tabs>
          <w:tab w:val="left" w:pos="840"/>
        </w:tabs>
        <w:spacing w:line="380" w:lineRule="exact"/>
        <w:ind w:firstLineChars="400" w:firstLine="840"/>
        <w:rPr>
          <w:rFonts w:ascii="微软雅黑" w:eastAsia="微软雅黑" w:hAnsi="微软雅黑" w:cs="微软雅黑"/>
        </w:rPr>
      </w:pPr>
      <w:r>
        <w:rPr>
          <w:rFonts w:ascii="微软雅黑" w:eastAsia="微软雅黑" w:hAnsi="微软雅黑" w:cs="微软雅黑" w:hint="eastAsia"/>
        </w:rPr>
        <w:t>2027年完成碳排放较2025年下降15%</w:t>
      </w:r>
    </w:p>
    <w:p w:rsidR="00D06125" w:rsidRDefault="00D06125" w:rsidP="0000665D">
      <w:pPr>
        <w:tabs>
          <w:tab w:val="left" w:pos="840"/>
        </w:tabs>
        <w:spacing w:line="380" w:lineRule="exact"/>
        <w:ind w:firstLineChars="400" w:firstLine="840"/>
        <w:rPr>
          <w:rFonts w:ascii="微软雅黑" w:eastAsia="微软雅黑" w:hAnsi="微软雅黑" w:cs="微软雅黑"/>
        </w:rPr>
      </w:pPr>
      <w:r w:rsidRPr="00D06125">
        <w:rPr>
          <w:rFonts w:ascii="微软雅黑" w:eastAsia="微软雅黑" w:hAnsi="微软雅黑" w:cs="微软雅黑"/>
        </w:rPr>
        <w:t>By 2027, carbon emissions will have decreased by 15% compared to 2025.</w:t>
      </w:r>
    </w:p>
    <w:p w:rsidR="00751D96" w:rsidRDefault="00B24A21" w:rsidP="0000665D">
      <w:pPr>
        <w:tabs>
          <w:tab w:val="left" w:pos="840"/>
        </w:tabs>
        <w:spacing w:line="380" w:lineRule="exact"/>
        <w:ind w:firstLineChars="400" w:firstLine="840"/>
        <w:rPr>
          <w:rFonts w:ascii="微软雅黑" w:eastAsia="微软雅黑" w:hAnsi="微软雅黑" w:cs="微软雅黑"/>
        </w:rPr>
      </w:pPr>
      <w:r>
        <w:rPr>
          <w:rFonts w:ascii="微软雅黑" w:eastAsia="微软雅黑" w:hAnsi="微软雅黑" w:cs="微软雅黑" w:hint="eastAsia"/>
        </w:rPr>
        <w:t>2028年完成碳排放较2025年下降20%</w:t>
      </w:r>
    </w:p>
    <w:p w:rsidR="00D06125" w:rsidRDefault="00D06125" w:rsidP="0000665D">
      <w:pPr>
        <w:tabs>
          <w:tab w:val="left" w:pos="840"/>
        </w:tabs>
        <w:spacing w:line="380" w:lineRule="exact"/>
        <w:ind w:firstLineChars="400" w:firstLine="840"/>
        <w:rPr>
          <w:rFonts w:ascii="微软雅黑" w:eastAsia="微软雅黑" w:hAnsi="微软雅黑" w:cs="微软雅黑"/>
        </w:rPr>
      </w:pPr>
      <w:r w:rsidRPr="00D06125">
        <w:rPr>
          <w:rFonts w:ascii="微软雅黑" w:eastAsia="微软雅黑" w:hAnsi="微软雅黑" w:cs="微软雅黑"/>
        </w:rPr>
        <w:t>By 2028, carbon emissions will have decreased by 20% compared to 2025.</w:t>
      </w:r>
    </w:p>
    <w:p w:rsidR="00751D96" w:rsidRDefault="00B24A21" w:rsidP="0000665D">
      <w:pPr>
        <w:tabs>
          <w:tab w:val="left" w:pos="840"/>
        </w:tabs>
        <w:spacing w:line="380" w:lineRule="exact"/>
        <w:ind w:firstLineChars="400" w:firstLine="840"/>
        <w:rPr>
          <w:rFonts w:ascii="微软雅黑" w:eastAsia="微软雅黑" w:hAnsi="微软雅黑" w:cs="微软雅黑"/>
        </w:rPr>
      </w:pPr>
      <w:r>
        <w:rPr>
          <w:rFonts w:ascii="微软雅黑" w:eastAsia="微软雅黑" w:hAnsi="微软雅黑" w:cs="微软雅黑" w:hint="eastAsia"/>
        </w:rPr>
        <w:t>2029年完成碳排放较2025年下降25%</w:t>
      </w:r>
    </w:p>
    <w:p w:rsidR="00D06125" w:rsidRDefault="00D06125" w:rsidP="0000665D">
      <w:pPr>
        <w:tabs>
          <w:tab w:val="left" w:pos="840"/>
        </w:tabs>
        <w:spacing w:line="380" w:lineRule="exact"/>
        <w:ind w:firstLineChars="400" w:firstLine="840"/>
        <w:rPr>
          <w:rFonts w:ascii="微软雅黑" w:eastAsia="微软雅黑" w:hAnsi="微软雅黑" w:cs="微软雅黑"/>
        </w:rPr>
      </w:pPr>
      <w:r w:rsidRPr="00D06125">
        <w:rPr>
          <w:rFonts w:ascii="微软雅黑" w:eastAsia="微软雅黑" w:hAnsi="微软雅黑" w:cs="微软雅黑"/>
        </w:rPr>
        <w:t>By 2029, carbon emissions will have decreased by 25% compared to 2025.</w:t>
      </w:r>
    </w:p>
    <w:p w:rsidR="00751D96" w:rsidRDefault="00B24A21" w:rsidP="0000665D">
      <w:pPr>
        <w:numPr>
          <w:ilvl w:val="0"/>
          <w:numId w:val="1"/>
        </w:numPr>
        <w:spacing w:line="380" w:lineRule="exact"/>
        <w:ind w:firstLineChars="200" w:firstLine="420"/>
        <w:rPr>
          <w:rFonts w:ascii="微软雅黑" w:eastAsia="微软雅黑" w:hAnsi="微软雅黑" w:cs="微软雅黑"/>
        </w:rPr>
      </w:pPr>
      <w:r>
        <w:rPr>
          <w:rFonts w:ascii="微软雅黑" w:eastAsia="微软雅黑" w:hAnsi="微软雅黑" w:cs="微软雅黑" w:hint="eastAsia"/>
        </w:rPr>
        <w:t>生产工艺技术创新</w:t>
      </w:r>
    </w:p>
    <w:p w:rsidR="00D06125" w:rsidRPr="00D06125" w:rsidRDefault="00D06125" w:rsidP="00D06125">
      <w:pPr>
        <w:spacing w:line="380" w:lineRule="exact"/>
        <w:ind w:left="420"/>
        <w:rPr>
          <w:rFonts w:ascii="微软雅黑" w:eastAsia="微软雅黑" w:hAnsi="微软雅黑" w:cs="微软雅黑"/>
        </w:rPr>
      </w:pPr>
      <w:r w:rsidRPr="00D06125">
        <w:rPr>
          <w:rFonts w:ascii="微软雅黑" w:eastAsia="微软雅黑" w:hAnsi="微软雅黑" w:cs="微软雅黑"/>
        </w:rPr>
        <w:t>Technological Innovation in Production Processes</w:t>
      </w:r>
    </w:p>
    <w:p w:rsidR="00751D96" w:rsidRPr="00D06125" w:rsidRDefault="00B24A21" w:rsidP="00D06125">
      <w:pPr>
        <w:pStyle w:val="a6"/>
        <w:numPr>
          <w:ilvl w:val="0"/>
          <w:numId w:val="4"/>
        </w:numPr>
        <w:spacing w:line="380" w:lineRule="exact"/>
        <w:ind w:firstLineChars="0"/>
        <w:rPr>
          <w:rFonts w:ascii="微软雅黑" w:eastAsia="微软雅黑" w:hAnsi="微软雅黑" w:cs="微软雅黑"/>
        </w:rPr>
      </w:pPr>
      <w:r w:rsidRPr="00D06125">
        <w:rPr>
          <w:rFonts w:ascii="微软雅黑" w:eastAsia="微软雅黑" w:hAnsi="微软雅黑" w:cs="微软雅黑" w:hint="eastAsia"/>
        </w:rPr>
        <w:t>建立铜铝材料闭环回收系统，边角料利用率达100%</w:t>
      </w:r>
    </w:p>
    <w:p w:rsidR="00D06125" w:rsidRPr="00D06125" w:rsidRDefault="00D06125" w:rsidP="00D06125">
      <w:pPr>
        <w:pStyle w:val="a6"/>
        <w:spacing w:line="380" w:lineRule="exact"/>
        <w:ind w:left="1200" w:firstLineChars="0" w:firstLine="0"/>
        <w:rPr>
          <w:rFonts w:ascii="微软雅黑" w:eastAsia="微软雅黑" w:hAnsi="微软雅黑" w:cs="微软雅黑"/>
        </w:rPr>
      </w:pPr>
      <w:r w:rsidRPr="00D06125">
        <w:rPr>
          <w:rFonts w:ascii="微软雅黑" w:eastAsia="微软雅黑" w:hAnsi="微软雅黑" w:cs="微软雅黑"/>
        </w:rPr>
        <w:t>Establish a closed-loop recycling system for copper and aluminum materials, with the utilization rate of leftover materials reaching 100%.</w:t>
      </w:r>
    </w:p>
    <w:p w:rsidR="00751D96" w:rsidRPr="00D06125" w:rsidRDefault="00B24A21" w:rsidP="00D06125">
      <w:pPr>
        <w:pStyle w:val="a6"/>
        <w:numPr>
          <w:ilvl w:val="0"/>
          <w:numId w:val="4"/>
        </w:numPr>
        <w:spacing w:line="380" w:lineRule="exact"/>
        <w:ind w:firstLineChars="0"/>
        <w:rPr>
          <w:rFonts w:ascii="微软雅黑" w:eastAsia="微软雅黑" w:hAnsi="微软雅黑" w:cs="微软雅黑"/>
        </w:rPr>
      </w:pPr>
      <w:r w:rsidRPr="00D06125">
        <w:rPr>
          <w:rFonts w:ascii="微软雅黑" w:eastAsia="微软雅黑" w:hAnsi="微软雅黑" w:cs="微软雅黑" w:hint="eastAsia"/>
        </w:rPr>
        <w:t>建设信息化碳管理平台实现动态监测</w:t>
      </w:r>
    </w:p>
    <w:p w:rsidR="00D06125" w:rsidRPr="00D06125" w:rsidRDefault="00D06125" w:rsidP="00D06125">
      <w:pPr>
        <w:pStyle w:val="a6"/>
        <w:spacing w:line="380" w:lineRule="exact"/>
        <w:ind w:left="1200" w:firstLineChars="0" w:firstLine="0"/>
        <w:rPr>
          <w:rFonts w:ascii="微软雅黑" w:eastAsia="微软雅黑" w:hAnsi="微软雅黑" w:cs="微软雅黑"/>
        </w:rPr>
      </w:pPr>
      <w:r w:rsidRPr="00D06125">
        <w:rPr>
          <w:rFonts w:ascii="微软雅黑" w:eastAsia="微软雅黑" w:hAnsi="微软雅黑" w:cs="微软雅黑"/>
        </w:rPr>
        <w:t>Build an information-based carbon management platform to achieve dynamic monitoring</w:t>
      </w:r>
    </w:p>
    <w:p w:rsidR="00751D96" w:rsidRPr="00D06125" w:rsidRDefault="00B24A21" w:rsidP="00D06125">
      <w:pPr>
        <w:pStyle w:val="a6"/>
        <w:numPr>
          <w:ilvl w:val="0"/>
          <w:numId w:val="4"/>
        </w:numPr>
        <w:spacing w:line="380" w:lineRule="exact"/>
        <w:ind w:firstLineChars="0"/>
        <w:rPr>
          <w:rFonts w:ascii="微软雅黑" w:eastAsia="微软雅黑" w:hAnsi="微软雅黑" w:cs="微软雅黑"/>
        </w:rPr>
      </w:pPr>
      <w:r w:rsidRPr="00D06125">
        <w:rPr>
          <w:rFonts w:ascii="微软雅黑" w:eastAsia="微软雅黑" w:hAnsi="微软雅黑" w:cs="微软雅黑" w:hint="eastAsia"/>
        </w:rPr>
        <w:t>提高生产效率降低能耗</w:t>
      </w:r>
    </w:p>
    <w:p w:rsidR="00D06125" w:rsidRPr="00D06125" w:rsidRDefault="00D06125" w:rsidP="00D06125">
      <w:pPr>
        <w:pStyle w:val="a6"/>
        <w:spacing w:line="380" w:lineRule="exact"/>
        <w:ind w:left="1200" w:firstLineChars="0" w:firstLine="0"/>
        <w:rPr>
          <w:rFonts w:ascii="微软雅黑" w:eastAsia="微软雅黑" w:hAnsi="微软雅黑" w:cs="微软雅黑"/>
        </w:rPr>
      </w:pPr>
      <w:r w:rsidRPr="00D06125">
        <w:rPr>
          <w:rFonts w:ascii="微软雅黑" w:eastAsia="微软雅黑" w:hAnsi="微软雅黑" w:cs="微软雅黑"/>
        </w:rPr>
        <w:t>Improve production efficiency and reduce energy consumption</w:t>
      </w:r>
    </w:p>
    <w:p w:rsidR="00751D96" w:rsidRDefault="00B24A21" w:rsidP="0000665D">
      <w:pPr>
        <w:numPr>
          <w:ilvl w:val="0"/>
          <w:numId w:val="1"/>
        </w:numPr>
        <w:spacing w:line="380" w:lineRule="exact"/>
        <w:ind w:firstLineChars="200" w:firstLine="420"/>
        <w:rPr>
          <w:rFonts w:ascii="微软雅黑" w:eastAsia="微软雅黑" w:hAnsi="微软雅黑" w:cs="微软雅黑"/>
        </w:rPr>
      </w:pPr>
      <w:r>
        <w:rPr>
          <w:rFonts w:ascii="微软雅黑" w:eastAsia="微软雅黑" w:hAnsi="微软雅黑" w:cs="微软雅黑" w:hint="eastAsia"/>
        </w:rPr>
        <w:t>能源结构优化</w:t>
      </w:r>
    </w:p>
    <w:p w:rsidR="00D06125" w:rsidRDefault="00D06125" w:rsidP="00D06125">
      <w:pPr>
        <w:spacing w:line="380" w:lineRule="exact"/>
        <w:ind w:firstLineChars="200" w:firstLine="420"/>
        <w:rPr>
          <w:rFonts w:ascii="微软雅黑" w:eastAsia="微软雅黑" w:hAnsi="微软雅黑" w:cs="微软雅黑"/>
        </w:rPr>
      </w:pPr>
      <w:r w:rsidRPr="00D06125">
        <w:rPr>
          <w:rFonts w:ascii="微软雅黑" w:eastAsia="微软雅黑" w:hAnsi="微软雅黑" w:cs="微软雅黑"/>
        </w:rPr>
        <w:t>Optimization of Energy Structure</w:t>
      </w:r>
    </w:p>
    <w:p w:rsidR="00751D96" w:rsidRDefault="00B24A21" w:rsidP="0000665D">
      <w:pPr>
        <w:spacing w:line="380" w:lineRule="exact"/>
        <w:rPr>
          <w:rFonts w:ascii="微软雅黑" w:eastAsia="微软雅黑" w:hAnsi="微软雅黑" w:cs="微软雅黑"/>
        </w:rPr>
      </w:pPr>
      <w:r>
        <w:rPr>
          <w:rFonts w:ascii="微软雅黑" w:eastAsia="微软雅黑" w:hAnsi="微软雅黑" w:cs="微软雅黑" w:hint="eastAsia"/>
        </w:rPr>
        <w:lastRenderedPageBreak/>
        <w:t xml:space="preserve">        1、2027年完成建设厂房屋顶光伏项目，覆盖率不低于40%</w:t>
      </w:r>
    </w:p>
    <w:p w:rsidR="00971514" w:rsidRDefault="00971514" w:rsidP="00971514">
      <w:pPr>
        <w:spacing w:line="380" w:lineRule="exact"/>
        <w:ind w:leftChars="400" w:left="840"/>
        <w:rPr>
          <w:rFonts w:ascii="微软雅黑" w:eastAsia="微软雅黑" w:hAnsi="微软雅黑" w:cs="微软雅黑"/>
        </w:rPr>
      </w:pPr>
      <w:r w:rsidRPr="00971514">
        <w:rPr>
          <w:rFonts w:ascii="微软雅黑" w:eastAsia="微软雅黑" w:hAnsi="微软雅黑" w:cs="微软雅黑"/>
        </w:rPr>
        <w:t>The construction of the rooftop photovoltaic project for the factory will be completed in 2027, with a coverage rate of no less than 40%.</w:t>
      </w:r>
      <w:r>
        <w:rPr>
          <w:rFonts w:ascii="微软雅黑" w:eastAsia="微软雅黑" w:hAnsi="微软雅黑" w:cs="微软雅黑"/>
        </w:rPr>
        <w:t xml:space="preserve"> </w:t>
      </w:r>
    </w:p>
    <w:p w:rsidR="00751D96" w:rsidRDefault="00B24A21" w:rsidP="0000665D">
      <w:pPr>
        <w:spacing w:line="380" w:lineRule="exact"/>
        <w:rPr>
          <w:rFonts w:ascii="微软雅黑" w:eastAsia="微软雅黑" w:hAnsi="微软雅黑" w:cs="微软雅黑"/>
        </w:rPr>
      </w:pPr>
      <w:r>
        <w:rPr>
          <w:rFonts w:ascii="微软雅黑" w:eastAsia="微软雅黑" w:hAnsi="微软雅黑" w:cs="微软雅黑" w:hint="eastAsia"/>
        </w:rPr>
        <w:t xml:space="preserve">        2、三级能耗设备逐步替换一级能耗</w:t>
      </w:r>
    </w:p>
    <w:p w:rsidR="00971514" w:rsidRDefault="00971514" w:rsidP="00971514">
      <w:pPr>
        <w:spacing w:line="380" w:lineRule="exact"/>
        <w:ind w:left="840" w:hangingChars="400" w:hanging="840"/>
        <w:rPr>
          <w:rFonts w:ascii="微软雅黑" w:eastAsia="微软雅黑" w:hAnsi="微软雅黑" w:cs="微软雅黑"/>
        </w:rPr>
      </w:pPr>
      <w:r>
        <w:rPr>
          <w:rFonts w:ascii="微软雅黑" w:eastAsia="微软雅黑" w:hAnsi="微软雅黑" w:cs="微软雅黑" w:hint="eastAsia"/>
        </w:rPr>
        <w:t xml:space="preserve"> </w:t>
      </w:r>
      <w:r>
        <w:rPr>
          <w:rFonts w:ascii="微软雅黑" w:eastAsia="微软雅黑" w:hAnsi="微软雅黑" w:cs="微软雅黑"/>
        </w:rPr>
        <w:t xml:space="preserve">       </w:t>
      </w:r>
      <w:r w:rsidRPr="00971514">
        <w:rPr>
          <w:rFonts w:ascii="微软雅黑" w:eastAsia="微软雅黑" w:hAnsi="微软雅黑" w:cs="微软雅黑"/>
        </w:rPr>
        <w:t>The third-level energy-consuming equipment is gradually being replaced by the first-level energy-consuming equipment.</w:t>
      </w:r>
    </w:p>
    <w:p w:rsidR="00971514" w:rsidRDefault="00B24A21" w:rsidP="00971514">
      <w:pPr>
        <w:numPr>
          <w:ilvl w:val="0"/>
          <w:numId w:val="1"/>
        </w:numPr>
        <w:spacing w:line="380" w:lineRule="exact"/>
        <w:ind w:firstLine="420"/>
        <w:rPr>
          <w:rFonts w:ascii="微软雅黑" w:eastAsia="微软雅黑" w:hAnsi="微软雅黑" w:cs="微软雅黑"/>
        </w:rPr>
      </w:pPr>
      <w:r>
        <w:rPr>
          <w:rFonts w:ascii="微软雅黑" w:eastAsia="微软雅黑" w:hAnsi="微软雅黑" w:cs="微软雅黑" w:hint="eastAsia"/>
        </w:rPr>
        <w:t>供应链绿色管理</w:t>
      </w:r>
    </w:p>
    <w:p w:rsidR="00751D96" w:rsidRPr="00971514" w:rsidRDefault="00971514" w:rsidP="00971514">
      <w:pPr>
        <w:spacing w:line="380" w:lineRule="exact"/>
        <w:ind w:left="420" w:firstLineChars="300" w:firstLine="630"/>
        <w:rPr>
          <w:rFonts w:ascii="微软雅黑" w:eastAsia="微软雅黑" w:hAnsi="微软雅黑" w:cs="微软雅黑"/>
        </w:rPr>
      </w:pPr>
      <w:r w:rsidRPr="00971514">
        <w:rPr>
          <w:rFonts w:ascii="微软雅黑" w:eastAsia="微软雅黑" w:hAnsi="微软雅黑" w:cs="微软雅黑"/>
        </w:rPr>
        <w:t>Green Management of Supply Chain</w:t>
      </w:r>
    </w:p>
    <w:p w:rsidR="00767627" w:rsidRDefault="00767627" w:rsidP="009D1963">
      <w:pPr>
        <w:spacing w:line="380" w:lineRule="exact"/>
        <w:ind w:left="945"/>
        <w:rPr>
          <w:rFonts w:ascii="微软雅黑" w:eastAsia="微软雅黑" w:hAnsi="微软雅黑" w:cs="微软雅黑"/>
        </w:rPr>
      </w:pPr>
      <w:r>
        <w:rPr>
          <w:rFonts w:ascii="微软雅黑" w:eastAsia="微软雅黑" w:hAnsi="微软雅黑" w:cs="微软雅黑" w:hint="eastAsia"/>
        </w:rPr>
        <w:t>1、</w:t>
      </w:r>
      <w:r w:rsidRPr="00767627">
        <w:rPr>
          <w:rFonts w:ascii="微软雅黑" w:eastAsia="微软雅黑" w:hAnsi="微软雅黑" w:cs="微软雅黑" w:hint="eastAsia"/>
        </w:rPr>
        <w:t>对供应商的碳足迹</w:t>
      </w:r>
      <w:r>
        <w:rPr>
          <w:rFonts w:ascii="微软雅黑" w:eastAsia="微软雅黑" w:hAnsi="微软雅黑" w:cs="微软雅黑" w:hint="eastAsia"/>
        </w:rPr>
        <w:t>进行</w:t>
      </w:r>
      <w:r w:rsidRPr="00767627">
        <w:rPr>
          <w:rFonts w:ascii="微软雅黑" w:eastAsia="微软雅黑" w:hAnsi="微软雅黑" w:cs="微软雅黑" w:hint="eastAsia"/>
        </w:rPr>
        <w:t>100%</w:t>
      </w:r>
      <w:r>
        <w:rPr>
          <w:rFonts w:ascii="微软雅黑" w:eastAsia="微软雅黑" w:hAnsi="微软雅黑" w:cs="微软雅黑" w:hint="eastAsia"/>
        </w:rPr>
        <w:t>宣导，要求供应商建议低碳管理体系</w:t>
      </w:r>
      <w:r w:rsidRPr="00767627">
        <w:rPr>
          <w:rFonts w:ascii="微软雅黑" w:eastAsia="微软雅黑" w:hAnsi="微软雅黑" w:cs="微软雅黑" w:hint="eastAsia"/>
        </w:rPr>
        <w:t>，包括制定低碳目标、明确责任分工、建立监测与报告机制等。</w:t>
      </w:r>
    </w:p>
    <w:p w:rsidR="00767627" w:rsidRDefault="00767627" w:rsidP="00EB1A17">
      <w:pPr>
        <w:spacing w:line="380" w:lineRule="exact"/>
        <w:ind w:left="945"/>
        <w:rPr>
          <w:rFonts w:ascii="微软雅黑" w:eastAsia="微软雅黑" w:hAnsi="微软雅黑" w:cs="微软雅黑"/>
        </w:rPr>
      </w:pPr>
      <w:bookmarkStart w:id="1" w:name="_GoBack"/>
      <w:bookmarkEnd w:id="1"/>
      <w:r w:rsidRPr="00767627">
        <w:rPr>
          <w:rFonts w:ascii="微软雅黑" w:eastAsia="微软雅黑" w:hAnsi="微软雅黑" w:cs="微软雅黑"/>
        </w:rPr>
        <w:t>100% promote the carbon footprint of suppliers, and require suppliers to propose a low-carbon management system, including setting low-carbon goals, clarifying responsibility divisions, establishing monitoring and reporting mechanisms, etc.</w:t>
      </w:r>
    </w:p>
    <w:p w:rsidR="00751D96" w:rsidRDefault="00B24A21" w:rsidP="00767627">
      <w:pPr>
        <w:numPr>
          <w:ilvl w:val="0"/>
          <w:numId w:val="2"/>
        </w:numPr>
        <w:spacing w:line="380" w:lineRule="exact"/>
        <w:rPr>
          <w:rFonts w:ascii="微软雅黑" w:eastAsia="微软雅黑" w:hAnsi="微软雅黑" w:cs="微软雅黑"/>
        </w:rPr>
      </w:pPr>
      <w:r>
        <w:rPr>
          <w:rFonts w:ascii="微软雅黑" w:eastAsia="微软雅黑" w:hAnsi="微软雅黑" w:cs="微软雅黑"/>
        </w:rPr>
        <w:t>物流环节</w:t>
      </w:r>
      <w:r>
        <w:rPr>
          <w:rFonts w:ascii="微软雅黑" w:eastAsia="微软雅黑" w:hAnsi="微软雅黑" w:cs="微软雅黑" w:hint="eastAsia"/>
        </w:rPr>
        <w:t>运输</w:t>
      </w:r>
      <w:r>
        <w:rPr>
          <w:rFonts w:ascii="微软雅黑" w:eastAsia="微软雅黑" w:hAnsi="微软雅黑" w:cs="微软雅黑"/>
        </w:rPr>
        <w:t>车辆</w:t>
      </w:r>
      <w:r>
        <w:rPr>
          <w:rFonts w:ascii="微软雅黑" w:eastAsia="微软雅黑" w:hAnsi="微软雅黑" w:cs="微软雅黑" w:hint="eastAsia"/>
        </w:rPr>
        <w:t>优先推广新能源及低能耗</w:t>
      </w:r>
    </w:p>
    <w:p w:rsidR="009D1963" w:rsidRDefault="009D1963" w:rsidP="009D1963">
      <w:pPr>
        <w:spacing w:line="380" w:lineRule="exact"/>
        <w:ind w:left="945"/>
        <w:rPr>
          <w:rFonts w:ascii="微软雅黑" w:eastAsia="微软雅黑" w:hAnsi="微软雅黑" w:cs="微软雅黑"/>
        </w:rPr>
      </w:pPr>
      <w:r w:rsidRPr="009D1963">
        <w:rPr>
          <w:rFonts w:ascii="微软雅黑" w:eastAsia="微软雅黑" w:hAnsi="微软雅黑" w:cs="微软雅黑"/>
        </w:rPr>
        <w:t xml:space="preserve"> In the logistics process, transportation vehicles should be given priority for the promotion of new energy and low-energy consumption models.</w:t>
      </w:r>
    </w:p>
    <w:p w:rsidR="00300FAF" w:rsidRDefault="00B24A21" w:rsidP="00300FAF">
      <w:pPr>
        <w:numPr>
          <w:ilvl w:val="0"/>
          <w:numId w:val="1"/>
        </w:numPr>
        <w:spacing w:line="380" w:lineRule="exact"/>
        <w:ind w:firstLineChars="200" w:firstLine="420"/>
        <w:rPr>
          <w:rFonts w:ascii="微软雅黑" w:eastAsia="微软雅黑" w:hAnsi="微软雅黑" w:cs="微软雅黑"/>
        </w:rPr>
      </w:pPr>
      <w:r>
        <w:rPr>
          <w:rFonts w:ascii="微软雅黑" w:eastAsia="微软雅黑" w:hAnsi="微软雅黑" w:cs="微软雅黑" w:hint="eastAsia"/>
        </w:rPr>
        <w:t>考核监督</w:t>
      </w:r>
    </w:p>
    <w:p w:rsidR="00300FAF" w:rsidRPr="00300FAF" w:rsidRDefault="00300FAF" w:rsidP="00300FAF">
      <w:pPr>
        <w:spacing w:line="380" w:lineRule="exact"/>
        <w:ind w:firstLineChars="500" w:firstLine="1050"/>
        <w:rPr>
          <w:rFonts w:ascii="微软雅黑" w:eastAsia="微软雅黑" w:hAnsi="微软雅黑" w:cs="微软雅黑"/>
        </w:rPr>
      </w:pPr>
      <w:r w:rsidRPr="00300FAF">
        <w:rPr>
          <w:rFonts w:ascii="微软雅黑" w:eastAsia="微软雅黑" w:hAnsi="微软雅黑" w:cs="微软雅黑"/>
        </w:rPr>
        <w:t>Evaluation and Supervision</w:t>
      </w:r>
    </w:p>
    <w:p w:rsidR="00751D96" w:rsidRDefault="00B24A21" w:rsidP="0000665D">
      <w:pPr>
        <w:numPr>
          <w:ilvl w:val="0"/>
          <w:numId w:val="3"/>
        </w:numPr>
        <w:spacing w:line="380" w:lineRule="exact"/>
        <w:ind w:firstLineChars="400" w:firstLine="840"/>
        <w:rPr>
          <w:rFonts w:ascii="微软雅黑" w:eastAsia="微软雅黑" w:hAnsi="微软雅黑" w:cs="微软雅黑"/>
        </w:rPr>
      </w:pPr>
      <w:r>
        <w:rPr>
          <w:rFonts w:ascii="微软雅黑" w:eastAsia="微软雅黑" w:hAnsi="微软雅黑" w:cs="微软雅黑"/>
        </w:rPr>
        <w:t>实行</w:t>
      </w:r>
      <w:r>
        <w:rPr>
          <w:rFonts w:ascii="微软雅黑" w:eastAsia="微软雅黑" w:hAnsi="微软雅黑" w:cs="微软雅黑" w:hint="eastAsia"/>
        </w:rPr>
        <w:t>能耗</w:t>
      </w:r>
      <w:r>
        <w:rPr>
          <w:rFonts w:ascii="微软雅黑" w:eastAsia="微软雅黑" w:hAnsi="微软雅黑" w:cs="微软雅黑"/>
        </w:rPr>
        <w:t>排放</w:t>
      </w:r>
      <w:r>
        <w:rPr>
          <w:rFonts w:ascii="微软雅黑" w:eastAsia="微软雅黑" w:hAnsi="微软雅黑" w:cs="微软雅黑" w:hint="eastAsia"/>
        </w:rPr>
        <w:t>年</w:t>
      </w:r>
      <w:r>
        <w:rPr>
          <w:rFonts w:ascii="微软雅黑" w:eastAsia="微软雅黑" w:hAnsi="微软雅黑" w:cs="微软雅黑"/>
        </w:rPr>
        <w:t>度公示制度</w:t>
      </w:r>
    </w:p>
    <w:p w:rsidR="00300FAF" w:rsidRDefault="00300FAF" w:rsidP="00300FAF">
      <w:pPr>
        <w:spacing w:line="380" w:lineRule="exact"/>
        <w:ind w:left="840"/>
        <w:rPr>
          <w:rFonts w:ascii="微软雅黑" w:eastAsia="微软雅黑" w:hAnsi="微软雅黑" w:cs="微软雅黑"/>
        </w:rPr>
      </w:pPr>
      <w:r w:rsidRPr="00300FAF">
        <w:rPr>
          <w:rFonts w:ascii="微软雅黑" w:eastAsia="微软雅黑" w:hAnsi="微软雅黑" w:cs="微软雅黑"/>
        </w:rPr>
        <w:t>Implement the annual public disclosure system for energy consumption and emissions</w:t>
      </w:r>
    </w:p>
    <w:p w:rsidR="00751D96" w:rsidRDefault="00B24A21" w:rsidP="0000665D">
      <w:pPr>
        <w:numPr>
          <w:ilvl w:val="0"/>
          <w:numId w:val="3"/>
        </w:numPr>
        <w:spacing w:line="380" w:lineRule="exact"/>
        <w:ind w:firstLineChars="400" w:firstLine="840"/>
        <w:rPr>
          <w:rFonts w:ascii="微软雅黑" w:eastAsia="微软雅黑" w:hAnsi="微软雅黑" w:cs="微软雅黑"/>
        </w:rPr>
      </w:pPr>
      <w:r>
        <w:rPr>
          <w:rFonts w:ascii="微软雅黑" w:eastAsia="微软雅黑" w:hAnsi="微软雅黑" w:cs="微软雅黑"/>
        </w:rPr>
        <w:t>定期发布温室气体盘查报告书</w:t>
      </w:r>
    </w:p>
    <w:p w:rsidR="00300FAF" w:rsidRDefault="00300FAF" w:rsidP="00300FAF">
      <w:pPr>
        <w:spacing w:line="380" w:lineRule="exact"/>
        <w:ind w:left="840"/>
        <w:rPr>
          <w:rFonts w:ascii="微软雅黑" w:eastAsia="微软雅黑" w:hAnsi="微软雅黑" w:cs="微软雅黑"/>
        </w:rPr>
      </w:pPr>
      <w:r w:rsidRPr="00300FAF">
        <w:rPr>
          <w:rFonts w:ascii="微软雅黑" w:eastAsia="微软雅黑" w:hAnsi="微软雅黑" w:cs="微软雅黑"/>
        </w:rPr>
        <w:t>Regularly release greenhouse gas inventory reports</w:t>
      </w:r>
    </w:p>
    <w:p w:rsidR="00300FAF" w:rsidRDefault="00300FAF" w:rsidP="0000665D">
      <w:pPr>
        <w:spacing w:line="380" w:lineRule="exact"/>
        <w:rPr>
          <w:rFonts w:ascii="微软雅黑" w:eastAsia="微软雅黑" w:hAnsi="微软雅黑" w:cs="微软雅黑"/>
        </w:rPr>
      </w:pPr>
    </w:p>
    <w:sectPr w:rsidR="00300FA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CA6" w:rsidRDefault="00BC2CA6">
      <w:r>
        <w:separator/>
      </w:r>
    </w:p>
  </w:endnote>
  <w:endnote w:type="continuationSeparator" w:id="0">
    <w:p w:rsidR="00BC2CA6" w:rsidRDefault="00BC2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D96" w:rsidRDefault="00B24A21">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51D96" w:rsidRDefault="00B24A21">
                          <w:pPr>
                            <w:pStyle w:val="a3"/>
                          </w:pPr>
                          <w:r>
                            <w:t>第</w:t>
                          </w:r>
                          <w:r>
                            <w:t xml:space="preserve"> </w:t>
                          </w:r>
                          <w:r>
                            <w:fldChar w:fldCharType="begin"/>
                          </w:r>
                          <w:r>
                            <w:instrText xml:space="preserve"> PAGE  \* MERGEFORMAT </w:instrText>
                          </w:r>
                          <w:r>
                            <w:fldChar w:fldCharType="separate"/>
                          </w:r>
                          <w:r w:rsidR="00EB1A17">
                            <w:rPr>
                              <w:noProof/>
                            </w:rPr>
                            <w:t>1</w:t>
                          </w:r>
                          <w:r>
                            <w:fldChar w:fldCharType="end"/>
                          </w:r>
                          <w:r>
                            <w:t xml:space="preserve"> </w:t>
                          </w:r>
                          <w:r>
                            <w:t>页</w:t>
                          </w:r>
                          <w:r>
                            <w:t xml:space="preserve"> </w:t>
                          </w:r>
                          <w:r>
                            <w:t>共</w:t>
                          </w:r>
                          <w:r>
                            <w:t xml:space="preserve"> </w:t>
                          </w:r>
                          <w:r w:rsidR="00BC2CA6">
                            <w:fldChar w:fldCharType="begin"/>
                          </w:r>
                          <w:r w:rsidR="00BC2CA6">
                            <w:instrText xml:space="preserve"> NUMPAGES  \* MERGEFORMAT </w:instrText>
                          </w:r>
                          <w:r w:rsidR="00BC2CA6">
                            <w:fldChar w:fldCharType="separate"/>
                          </w:r>
                          <w:r w:rsidR="00EB1A17">
                            <w:rPr>
                              <w:noProof/>
                            </w:rPr>
                            <w:t>2</w:t>
                          </w:r>
                          <w:r w:rsidR="00BC2CA6">
                            <w:rPr>
                              <w:noProof/>
                            </w:rP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751D96" w:rsidRDefault="00B24A21">
                    <w:pPr>
                      <w:pStyle w:val="a3"/>
                    </w:pPr>
                    <w:r>
                      <w:t>第</w:t>
                    </w:r>
                    <w:r>
                      <w:t xml:space="preserve"> </w:t>
                    </w:r>
                    <w:r>
                      <w:fldChar w:fldCharType="begin"/>
                    </w:r>
                    <w:r>
                      <w:instrText xml:space="preserve"> PAGE  \* MERGEFORMAT </w:instrText>
                    </w:r>
                    <w:r>
                      <w:fldChar w:fldCharType="separate"/>
                    </w:r>
                    <w:r w:rsidR="00EB1A17">
                      <w:rPr>
                        <w:noProof/>
                      </w:rPr>
                      <w:t>1</w:t>
                    </w:r>
                    <w:r>
                      <w:fldChar w:fldCharType="end"/>
                    </w:r>
                    <w:r>
                      <w:t xml:space="preserve"> </w:t>
                    </w:r>
                    <w:r>
                      <w:t>页</w:t>
                    </w:r>
                    <w:r>
                      <w:t xml:space="preserve"> </w:t>
                    </w:r>
                    <w:r>
                      <w:t>共</w:t>
                    </w:r>
                    <w:r>
                      <w:t xml:space="preserve"> </w:t>
                    </w:r>
                    <w:r w:rsidR="00BC2CA6">
                      <w:fldChar w:fldCharType="begin"/>
                    </w:r>
                    <w:r w:rsidR="00BC2CA6">
                      <w:instrText xml:space="preserve"> NUMPAGES  \* MERGEFORMAT </w:instrText>
                    </w:r>
                    <w:r w:rsidR="00BC2CA6">
                      <w:fldChar w:fldCharType="separate"/>
                    </w:r>
                    <w:r w:rsidR="00EB1A17">
                      <w:rPr>
                        <w:noProof/>
                      </w:rPr>
                      <w:t>2</w:t>
                    </w:r>
                    <w:r w:rsidR="00BC2CA6">
                      <w:rPr>
                        <w:noProof/>
                      </w:rPr>
                      <w:fldChar w:fldCharType="end"/>
                    </w:r>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CA6" w:rsidRDefault="00BC2CA6">
      <w:r>
        <w:separator/>
      </w:r>
    </w:p>
  </w:footnote>
  <w:footnote w:type="continuationSeparator" w:id="0">
    <w:p w:rsidR="00BC2CA6" w:rsidRDefault="00BC2CA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DD51C0F"/>
    <w:multiLevelType w:val="singleLevel"/>
    <w:tmpl w:val="BDD51C0F"/>
    <w:lvl w:ilvl="0">
      <w:start w:val="1"/>
      <w:numFmt w:val="chineseCounting"/>
      <w:suff w:val="space"/>
      <w:lvlText w:val="第%1条"/>
      <w:lvlJc w:val="left"/>
      <w:rPr>
        <w:rFonts w:hint="eastAsia"/>
      </w:rPr>
    </w:lvl>
  </w:abstractNum>
  <w:abstractNum w:abstractNumId="1" w15:restartNumberingAfterBreak="0">
    <w:nsid w:val="18720261"/>
    <w:multiLevelType w:val="hybridMultilevel"/>
    <w:tmpl w:val="0A56CF96"/>
    <w:lvl w:ilvl="0" w:tplc="BA42E41E">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 w15:restartNumberingAfterBreak="0">
    <w:nsid w:val="219AB42A"/>
    <w:multiLevelType w:val="singleLevel"/>
    <w:tmpl w:val="219AB42A"/>
    <w:lvl w:ilvl="0">
      <w:start w:val="1"/>
      <w:numFmt w:val="decimal"/>
      <w:suff w:val="nothing"/>
      <w:lvlText w:val="%1、"/>
      <w:lvlJc w:val="left"/>
      <w:pPr>
        <w:ind w:left="945" w:firstLine="0"/>
      </w:pPr>
    </w:lvl>
  </w:abstractNum>
  <w:abstractNum w:abstractNumId="3" w15:restartNumberingAfterBreak="0">
    <w:nsid w:val="61D72173"/>
    <w:multiLevelType w:val="singleLevel"/>
    <w:tmpl w:val="61D72173"/>
    <w:lvl w:ilvl="0">
      <w:start w:val="1"/>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D96"/>
    <w:rsid w:val="0000665D"/>
    <w:rsid w:val="002C42D4"/>
    <w:rsid w:val="00300FAF"/>
    <w:rsid w:val="006214ED"/>
    <w:rsid w:val="00751D96"/>
    <w:rsid w:val="00767627"/>
    <w:rsid w:val="00971514"/>
    <w:rsid w:val="009D1963"/>
    <w:rsid w:val="00B24A21"/>
    <w:rsid w:val="00BC2CA6"/>
    <w:rsid w:val="00C22A74"/>
    <w:rsid w:val="00D06125"/>
    <w:rsid w:val="00EB1A17"/>
    <w:rsid w:val="02B32C00"/>
    <w:rsid w:val="030D5A67"/>
    <w:rsid w:val="035058CC"/>
    <w:rsid w:val="05EF5D44"/>
    <w:rsid w:val="063302DF"/>
    <w:rsid w:val="06954AF6"/>
    <w:rsid w:val="08803584"/>
    <w:rsid w:val="0A142829"/>
    <w:rsid w:val="0A2148F3"/>
    <w:rsid w:val="0B064770"/>
    <w:rsid w:val="0C1E733C"/>
    <w:rsid w:val="0C28640C"/>
    <w:rsid w:val="0FAB78D4"/>
    <w:rsid w:val="10E741A0"/>
    <w:rsid w:val="11001706"/>
    <w:rsid w:val="12AD1419"/>
    <w:rsid w:val="133B6A25"/>
    <w:rsid w:val="13AE71F7"/>
    <w:rsid w:val="195645B9"/>
    <w:rsid w:val="1BFC2ACA"/>
    <w:rsid w:val="1D4209B0"/>
    <w:rsid w:val="1D461C92"/>
    <w:rsid w:val="1D9838A2"/>
    <w:rsid w:val="1E3D4E74"/>
    <w:rsid w:val="1EAC6A29"/>
    <w:rsid w:val="1EE47F71"/>
    <w:rsid w:val="1EF74148"/>
    <w:rsid w:val="1F42113B"/>
    <w:rsid w:val="203767C6"/>
    <w:rsid w:val="23137077"/>
    <w:rsid w:val="237A70F6"/>
    <w:rsid w:val="23A14683"/>
    <w:rsid w:val="261A071C"/>
    <w:rsid w:val="26BB5A5B"/>
    <w:rsid w:val="26D46B1D"/>
    <w:rsid w:val="28FC5218"/>
    <w:rsid w:val="29DF5F05"/>
    <w:rsid w:val="2A677CA8"/>
    <w:rsid w:val="2B2067D5"/>
    <w:rsid w:val="2C6F08BB"/>
    <w:rsid w:val="2F9B28CE"/>
    <w:rsid w:val="2FBE036A"/>
    <w:rsid w:val="3075311F"/>
    <w:rsid w:val="314825E1"/>
    <w:rsid w:val="329D695D"/>
    <w:rsid w:val="343D21A6"/>
    <w:rsid w:val="35066A3B"/>
    <w:rsid w:val="3A944AE9"/>
    <w:rsid w:val="3D7F382F"/>
    <w:rsid w:val="3ED2798E"/>
    <w:rsid w:val="43E20674"/>
    <w:rsid w:val="44184095"/>
    <w:rsid w:val="44226CC2"/>
    <w:rsid w:val="45A831F7"/>
    <w:rsid w:val="464C6663"/>
    <w:rsid w:val="468915EE"/>
    <w:rsid w:val="477517FF"/>
    <w:rsid w:val="4AA5064D"/>
    <w:rsid w:val="4B481704"/>
    <w:rsid w:val="4C0A0767"/>
    <w:rsid w:val="4C0F5BFE"/>
    <w:rsid w:val="4C9B1D07"/>
    <w:rsid w:val="4CD945DE"/>
    <w:rsid w:val="4E880069"/>
    <w:rsid w:val="50C01D3C"/>
    <w:rsid w:val="51C25640"/>
    <w:rsid w:val="53A94D0A"/>
    <w:rsid w:val="544762D1"/>
    <w:rsid w:val="55216B22"/>
    <w:rsid w:val="58BC5B47"/>
    <w:rsid w:val="591C7D2C"/>
    <w:rsid w:val="59B85CA7"/>
    <w:rsid w:val="5B2829B8"/>
    <w:rsid w:val="5C5477DD"/>
    <w:rsid w:val="5E0647D3"/>
    <w:rsid w:val="5FAD7930"/>
    <w:rsid w:val="62C3746A"/>
    <w:rsid w:val="63D25BB7"/>
    <w:rsid w:val="65A672FB"/>
    <w:rsid w:val="661C75BD"/>
    <w:rsid w:val="68376930"/>
    <w:rsid w:val="6B855C05"/>
    <w:rsid w:val="6B9861F8"/>
    <w:rsid w:val="6CA81BAB"/>
    <w:rsid w:val="6EF47329"/>
    <w:rsid w:val="71467BE4"/>
    <w:rsid w:val="7182689E"/>
    <w:rsid w:val="71F87130"/>
    <w:rsid w:val="73A806E2"/>
    <w:rsid w:val="74AF5AA0"/>
    <w:rsid w:val="76AA4771"/>
    <w:rsid w:val="77040325"/>
    <w:rsid w:val="78954206"/>
    <w:rsid w:val="7A7E219D"/>
    <w:rsid w:val="7C6E3522"/>
    <w:rsid w:val="7CFD7A02"/>
    <w:rsid w:val="7DB008BF"/>
    <w:rsid w:val="7E386B07"/>
    <w:rsid w:val="7EB048EF"/>
    <w:rsid w:val="7FA20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A57283"/>
  <w15:docId w15:val="{70F080F3-FD8D-44A4-9598-58D3769DE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paragraph" w:styleId="a6">
    <w:name w:val="List Paragraph"/>
    <w:basedOn w:val="a"/>
    <w:uiPriority w:val="99"/>
    <w:rsid w:val="00D0612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402</Words>
  <Characters>2294</Characters>
  <Application>Microsoft Office Word</Application>
  <DocSecurity>0</DocSecurity>
  <Lines>19</Lines>
  <Paragraphs>5</Paragraphs>
  <ScaleCrop>false</ScaleCrop>
  <Company>P R C</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ms16191</dc:creator>
  <cp:lastModifiedBy>查倩</cp:lastModifiedBy>
  <cp:revision>10</cp:revision>
  <dcterms:created xsi:type="dcterms:W3CDTF">2025-07-24T12:16:00Z</dcterms:created>
  <dcterms:modified xsi:type="dcterms:W3CDTF">2025-08-18T07:21:00Z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eyJoZGlkIjoiNjg5ODhkNTk2MGIwMjQzNjY0OWJkYzlkMWNmODEyNTkiLCJ1c2VySWQiOiI3NjI3MDUyODYifQ==</vt:lpwstr>
  </property>
  <property fmtid="{D5CDD505-2E9C-101B-9397-08002B2CF9AE}" pid="4" name="ICV">
    <vt:lpwstr>4F6051CD36934E00995D2A3F5439DE16_12</vt:lpwstr>
  </property>
</Properties>
</file>